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Одной из основных задач, стоящих перед образовательными учреждениями, является замена ценностей обучения на ценности развития ребёнка. Знания, умения и навыки в системе развивающего образования не должны быть самоцелью, а, прежде всего это формирование личности ребенка через различные виды деятельности, обеспечение эмоционального благополучия воспитанников, создание психолого-педагогических условий для развития способностей и склонностей детей, предоставление широкого выбора видов деятельности, то есть опора на личностно-ориентированное взаимодействие с ребенком. Важнейшая задача современного дошкольного образования – это гармоническое и всестороннее развитие личности.</w:t>
      </w:r>
    </w:p>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Одно из направлений всестороннего развития ребёнка – дошкольника – это формирование речевых навыков. Речь выполняет в жизни человека самые разнообразные функции – общения, передачи накопленного опыта, регуляции поведения и деятельности. Чтобы выполнить все свои функции, речь проходит сложный и последовательный путь развития, тесно связанный с общим психическим становлением ребенка. Полноценное развитие всех сторон мыслительной деятельности невозможно без участия речи. Для того чтобы речь служила средством общения, необходимы условия, побуждающие ребенка осознанно обращаться к слову, формирующие потребность быть понятным сначала взрослыми, а потом и сверстниками. Такие условия возникают, прежде всего, в процессе самого общения и деятельности, организуемой взрослыми совместно с ребенком. Родители должны понимать, что основное значение в развитии ребёнка имеет его собственная деятельность. Поэтому их роль в формировании и развитии ребёнка не должна сводиться к словесным указаниям; взрослые должны руководить, поощрять, организовывать занятия, игры, посильный труд детей.</w:t>
      </w:r>
    </w:p>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Наблюдая за детьми, в процессе игровой деятельности, специально организованного обучения, мы пришли к выводу, что большинство детей дошкольного возраста имеют проблемы при построении связного высказывания, уровень информативности высказываний находится на низком уровне, им сложно составлять распространенные предложения. Нарушения речи являются одной из наиболее часто встречающихся форм патологии среди детей дошкольного возраста. Более чем у 70% детей в раннем возрасте обнаруживаются речевые расстройства различной тяжести.</w:t>
      </w:r>
    </w:p>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 xml:space="preserve">Кроме того, большинство детей активно делятся своими впечатлениями от пережитых событий, но с неохотой берутся за составление рассказов по заданной теме. В основном, это происходит не оттого, что знания ребенка по данному вопросу недостаточны, а потому что он не может оформить их в связные речевые высказывания. Все эти нарушения, если их вовремя не исправить </w:t>
      </w:r>
      <w:r w:rsidRPr="00007CD4">
        <w:rPr>
          <w:rFonts w:ascii="Verdana" w:eastAsia="Times New Roman" w:hAnsi="Verdana" w:cs="Times New Roman"/>
          <w:i/>
          <w:iCs/>
          <w:color w:val="464646"/>
          <w:sz w:val="18"/>
          <w:szCs w:val="18"/>
          <w:lang w:eastAsia="ru-RU"/>
        </w:rPr>
        <w:t>(в детском возрасте)</w:t>
      </w:r>
      <w:r w:rsidRPr="00007CD4">
        <w:rPr>
          <w:rFonts w:ascii="Verdana" w:eastAsia="Times New Roman" w:hAnsi="Verdana" w:cs="Times New Roman"/>
          <w:color w:val="464646"/>
          <w:sz w:val="18"/>
          <w:szCs w:val="18"/>
          <w:lang w:eastAsia="ru-RU"/>
        </w:rPr>
        <w:t>, вызывают трудности общения с окружающими, а в дальнейшем влекут за собой определенные изменения в цепи развития “ребенок – подросток – взрослый”, то есть ведут к возникновению у детей закомплексованности, мешая им учиться и в полной мере раскрыть свои природные способности и интеллектуальные возможности. Высокие требования жизни к организации воспитания и обучения интенсифицируют поиски новых, более эффективных психолого-педагогических подходов, нацеленных на приведение методов обучения в соответствие с требованиями жизни.</w:t>
      </w:r>
    </w:p>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 xml:space="preserve">Практика и поиск новых путей повышения результативности речевой работы, позволяют определить в качестве </w:t>
      </w:r>
      <w:r w:rsidRPr="00007CD4">
        <w:rPr>
          <w:rFonts w:ascii="Verdana" w:eastAsia="Times New Roman" w:hAnsi="Verdana" w:cs="Times New Roman"/>
          <w:b/>
          <w:bCs/>
          <w:color w:val="464646"/>
          <w:sz w:val="18"/>
          <w:szCs w:val="18"/>
          <w:lang w:eastAsia="ru-RU"/>
        </w:rPr>
        <w:t>средства оптимизации процесса речевого развития – метод наглядного моделирования</w:t>
      </w:r>
      <w:r w:rsidRPr="00007CD4">
        <w:rPr>
          <w:rFonts w:ascii="Verdana" w:eastAsia="Times New Roman" w:hAnsi="Verdana" w:cs="Times New Roman"/>
          <w:color w:val="464646"/>
          <w:sz w:val="18"/>
          <w:szCs w:val="18"/>
          <w:lang w:eastAsia="ru-RU"/>
        </w:rPr>
        <w:t xml:space="preserve"> , который дает возможность ребенку зрительно представить абстрактные понятия </w:t>
      </w:r>
      <w:r w:rsidRPr="00007CD4">
        <w:rPr>
          <w:rFonts w:ascii="Verdana" w:eastAsia="Times New Roman" w:hAnsi="Verdana" w:cs="Times New Roman"/>
          <w:i/>
          <w:iCs/>
          <w:color w:val="464646"/>
          <w:sz w:val="18"/>
          <w:szCs w:val="18"/>
          <w:lang w:eastAsia="ru-RU"/>
        </w:rPr>
        <w:t>(звук, слово, текст, предложение, персонаж)</w:t>
      </w:r>
      <w:r w:rsidRPr="00007CD4">
        <w:rPr>
          <w:rFonts w:ascii="Verdana" w:eastAsia="Times New Roman" w:hAnsi="Verdana" w:cs="Times New Roman"/>
          <w:color w:val="464646"/>
          <w:sz w:val="18"/>
          <w:szCs w:val="18"/>
          <w:lang w:eastAsia="ru-RU"/>
        </w:rPr>
        <w:t xml:space="preserve">, научиться практическим </w:t>
      </w:r>
      <w:r w:rsidRPr="00007CD4">
        <w:rPr>
          <w:rFonts w:ascii="Verdana" w:eastAsia="Times New Roman" w:hAnsi="Verdana" w:cs="Times New Roman"/>
          <w:color w:val="464646"/>
          <w:sz w:val="18"/>
          <w:szCs w:val="18"/>
          <w:lang w:eastAsia="ru-RU"/>
        </w:rPr>
        <w:lastRenderedPageBreak/>
        <w:t xml:space="preserve">действиям с ними. Это особенно важно для дошкольников, т. к. процесс решения мыслительных задач протекает у них с преобладающей ролью внешних средств, наглядный материал усваивается лучше вербального. </w:t>
      </w:r>
      <w:r w:rsidRPr="00007CD4">
        <w:rPr>
          <w:rFonts w:ascii="Verdana" w:eastAsia="Times New Roman" w:hAnsi="Verdana" w:cs="Times New Roman"/>
          <w:b/>
          <w:bCs/>
          <w:color w:val="464646"/>
          <w:sz w:val="18"/>
          <w:szCs w:val="18"/>
          <w:lang w:eastAsia="ru-RU"/>
        </w:rPr>
        <w:t>Наглядное моделирование – воспроизведение существенных свойств изучаемого объекта, создание его заместителя и работа с ним.</w:t>
      </w:r>
    </w:p>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 xml:space="preserve">Использование моделирования в процессе развития речи имеет </w:t>
      </w:r>
      <w:r w:rsidRPr="00007CD4">
        <w:rPr>
          <w:rFonts w:ascii="Verdana" w:eastAsia="Times New Roman" w:hAnsi="Verdana" w:cs="Times New Roman"/>
          <w:b/>
          <w:bCs/>
          <w:color w:val="464646"/>
          <w:sz w:val="18"/>
          <w:szCs w:val="18"/>
          <w:lang w:eastAsia="ru-RU"/>
        </w:rPr>
        <w:t>два аспекта:</w:t>
      </w:r>
    </w:p>
    <w:p w:rsidR="00007CD4" w:rsidRPr="00007CD4" w:rsidRDefault="00007CD4" w:rsidP="00007CD4">
      <w:pPr>
        <w:spacing w:after="0"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 служит определенным методом познания;</w:t>
      </w:r>
    </w:p>
    <w:p w:rsidR="00007CD4" w:rsidRPr="00007CD4" w:rsidRDefault="00007CD4" w:rsidP="00007CD4">
      <w:pPr>
        <w:spacing w:after="0"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 является программой для анализа новых явлений.</w:t>
      </w:r>
    </w:p>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Формирование навыков наглядного моделирования происходит в определенной последовательности с повышением доли самостоятельного участия дошкольников в этом процессе.</w:t>
      </w:r>
    </w:p>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 xml:space="preserve">Этапы развития навыков наглядного моделирования решают следующие </w:t>
      </w:r>
      <w:r w:rsidRPr="00007CD4">
        <w:rPr>
          <w:rFonts w:ascii="Verdana" w:eastAsia="Times New Roman" w:hAnsi="Verdana" w:cs="Times New Roman"/>
          <w:b/>
          <w:bCs/>
          <w:color w:val="464646"/>
          <w:sz w:val="18"/>
          <w:szCs w:val="18"/>
          <w:lang w:eastAsia="ru-RU"/>
        </w:rPr>
        <w:t>дидактические задачи:</w:t>
      </w:r>
    </w:p>
    <w:p w:rsidR="00007CD4" w:rsidRPr="00007CD4" w:rsidRDefault="00007CD4" w:rsidP="00007CD4">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Знакомство с графическим способом представления информации.</w:t>
      </w:r>
    </w:p>
    <w:p w:rsidR="00007CD4" w:rsidRPr="00007CD4" w:rsidRDefault="00007CD4" w:rsidP="00007CD4">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Формирование навыка дешифровки модели.</w:t>
      </w:r>
    </w:p>
    <w:p w:rsidR="00007CD4" w:rsidRPr="00007CD4" w:rsidRDefault="00007CD4" w:rsidP="00007CD4">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 xml:space="preserve">Формирование навыка самостоятельного моделирования. </w:t>
      </w:r>
    </w:p>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Формирование самостоятельности, общительности, умения оперирования языковыми символами поможет ребёнка в его учебе в школе. Так, знаково-символическая деятельность используется в школе постоянно. Каждый учебный предмет имеет свою систему знаков и символов. С их помощью ученик кодирует изучаемую информацию. Моделирование занимает важное место в учебной деятельности младшего школьника. Это необходимый компонент умения учиться, а правильная речь - один из показателей готовности ребёнка к обучению в школе, залог успешного освоения грамоты и чтения. Ведение наглядных моделей в процесс обучения позволяет более целенаправленно развивать импрессивную речь детей, обогащать их активный словарь, закреплять навыки словообразования, формировать и совершенствовать умение использовать в речи различные конструкции предложений, описывать предметы, составлять рассказ. Включение наглядных моделей в процесс обучения содействует закреплению понимания значений частей речи и грамматических категорий, развитию понимания логико-грамматических конструкций и целостного речевого высказывания.</w:t>
      </w:r>
    </w:p>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В ходе использования приема наглядного моделирования дети знакомятся с графическим способом предоставления информации - моделью. В качестве условных заместителей могут выступать символы разнообразного характера:</w:t>
      </w:r>
    </w:p>
    <w:p w:rsidR="00007CD4" w:rsidRPr="00007CD4" w:rsidRDefault="00007CD4" w:rsidP="00007CD4">
      <w:pPr>
        <w:numPr>
          <w:ilvl w:val="0"/>
          <w:numId w:val="2"/>
        </w:numPr>
        <w:spacing w:before="100" w:beforeAutospacing="1" w:after="100" w:afterAutospacing="1" w:line="360" w:lineRule="auto"/>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геометрические фигуры;</w:t>
      </w:r>
    </w:p>
    <w:p w:rsidR="00007CD4" w:rsidRPr="00007CD4" w:rsidRDefault="00007CD4" w:rsidP="00007CD4">
      <w:pPr>
        <w:numPr>
          <w:ilvl w:val="0"/>
          <w:numId w:val="2"/>
        </w:numPr>
        <w:spacing w:before="100" w:beforeAutospacing="1" w:after="100" w:afterAutospacing="1" w:line="360" w:lineRule="auto"/>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 xml:space="preserve">символические изображения предметов </w:t>
      </w:r>
      <w:r w:rsidRPr="00007CD4">
        <w:rPr>
          <w:rFonts w:ascii="Verdana" w:eastAsia="Times New Roman" w:hAnsi="Verdana" w:cs="Times New Roman"/>
          <w:i/>
          <w:iCs/>
          <w:color w:val="464646"/>
          <w:sz w:val="18"/>
          <w:szCs w:val="18"/>
          <w:lang w:eastAsia="ru-RU"/>
        </w:rPr>
        <w:t>(условные обозначения, силуэты, контуры, пиктограммы)</w:t>
      </w:r>
      <w:r w:rsidRPr="00007CD4">
        <w:rPr>
          <w:rFonts w:ascii="Verdana" w:eastAsia="Times New Roman" w:hAnsi="Verdana" w:cs="Times New Roman"/>
          <w:color w:val="464646"/>
          <w:sz w:val="18"/>
          <w:szCs w:val="18"/>
          <w:lang w:eastAsia="ru-RU"/>
        </w:rPr>
        <w:t>;</w:t>
      </w:r>
    </w:p>
    <w:p w:rsidR="00007CD4" w:rsidRPr="00007CD4" w:rsidRDefault="00007CD4" w:rsidP="00007CD4">
      <w:pPr>
        <w:numPr>
          <w:ilvl w:val="0"/>
          <w:numId w:val="2"/>
        </w:numPr>
        <w:spacing w:before="100" w:beforeAutospacing="1" w:after="100" w:afterAutospacing="1" w:line="360" w:lineRule="auto"/>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силуэтные и предметные картинки;</w:t>
      </w:r>
    </w:p>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 xml:space="preserve">Вначале нашей работы основное внимание уделялось переориентировке детей со смысловой стороны речи на звуковую. Воспитанники знакомились со звучащим словом, многообразием языковых форм; узнали, что слова могут одинаково звучать и по - разному, знакомились с протяженностью слов, овладевали способом интонационного выделения звуков в слове, </w:t>
      </w:r>
      <w:r w:rsidRPr="00007CD4">
        <w:rPr>
          <w:rFonts w:ascii="Verdana" w:eastAsia="Times New Roman" w:hAnsi="Verdana" w:cs="Times New Roman"/>
          <w:color w:val="464646"/>
          <w:sz w:val="18"/>
          <w:szCs w:val="18"/>
          <w:lang w:eastAsia="ru-RU"/>
        </w:rPr>
        <w:lastRenderedPageBreak/>
        <w:t xml:space="preserve">выделять и определять первый и последний звуки в слове, различать твердые и мягкие согласные звуки. И на данном этапе работы модель является бесспорным помощником в расширении знаний дошкольников о словах и звуках. Ребёнок соотносит определённый звук или слово с определённым графическим объектом и в дальнейшем строит графические цепочки из моделей звуков и слов. Например, гласные звуки обозначаются графическим объектом красного цвета </w:t>
      </w:r>
      <w:r w:rsidRPr="00007CD4">
        <w:rPr>
          <w:rFonts w:ascii="Verdana" w:eastAsia="Times New Roman" w:hAnsi="Verdana" w:cs="Times New Roman"/>
          <w:i/>
          <w:iCs/>
          <w:color w:val="464646"/>
          <w:sz w:val="18"/>
          <w:szCs w:val="18"/>
          <w:lang w:eastAsia="ru-RU"/>
        </w:rPr>
        <w:t>(символические изображения «человечков», которых мы зовём «звуковичками»)</w:t>
      </w:r>
      <w:r w:rsidRPr="00007CD4">
        <w:rPr>
          <w:rFonts w:ascii="Verdana" w:eastAsia="Times New Roman" w:hAnsi="Verdana" w:cs="Times New Roman"/>
          <w:color w:val="464646"/>
          <w:sz w:val="18"/>
          <w:szCs w:val="18"/>
          <w:lang w:eastAsia="ru-RU"/>
        </w:rPr>
        <w:t>, твёрдые согласные звуки обозначаются синим цветом, мягкие согласные звуки – зелёным цветом. Таким образом, при знакомстве с каждым звуком дети получают как бы двойную опору для восприятия: слуховую и зрительную, причем такую зрительную, которая в отличие от буквы легко и быстро запоминается, помогает моментально воспроизвести звук и, следовательно, значительно облегчает овладение звуковым анализом.</w:t>
      </w:r>
    </w:p>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Используя фишки, символы, мы подводим ребенка к усвоению как звуковой, так и слоговой стороны слова, что является подготовкой к развитию у детей навыка слогового чтения.</w:t>
      </w:r>
    </w:p>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Но в то же время внимание уделяется и работе над предложением. Что же является составной частью предложений? Конечно же, это слова!</w:t>
      </w:r>
    </w:p>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В старшем дошкольном возрасте дети более подробно знакомятся с понятием “предложение” и учатся анализировать и синтезировать предложения, используя метод моделирования их. Слова – это домики, где живут «Звуковички». В домиках столько окошек, сколько слогов. Если в слове только один слог, то в домике будет одно окно, если два слога – два окна, если три слога – три окна и т. д. Если строим схему предложения, то первую часть схему всегда выделяем: если это домики, то первый домик будет самым большим, если полоски – то первая всегда будет выше остальных.</w:t>
      </w:r>
    </w:p>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Отдельно хотелось бы отметить использование приёма наглядного моделирования при обучении дошкольников рассказыванию. Одним из самых сложных видов рассказывания является составление описательных рассказов. Опыт работы показывает, что умение описывать предмет формируется у детей медленно. Этот вид занятий сложен не только трудностью формирования у детей навыка описательного рассказывания, но и трудностью поддержания устойчивого внимания во время прослушивания детьми рассказов других детей, особенно если они очень несовершенны. Одним из факторов, облегчающих составление описательных рассказов, являются схемы. Использование их на занятиях заметно облегчает составление описательных рассказов, делает их четкими, связными и последовательными. На первом этапе мы обучаем детей составлять описательный рассказ, опираясь на готовую схему. Предложенная схема подсказывает ребенку последовательность рассказывания. Основу описательного рассказа составляют конкретные представления, накапливаемые в процессе исследования объекта описания. Элементами модели описательного рассказа становятся символы-заместители качественных характеристик объекта:</w:t>
      </w:r>
    </w:p>
    <w:p w:rsidR="00007CD4" w:rsidRPr="00007CD4" w:rsidRDefault="00007CD4" w:rsidP="00007CD4">
      <w:pPr>
        <w:numPr>
          <w:ilvl w:val="0"/>
          <w:numId w:val="3"/>
        </w:numPr>
        <w:spacing w:before="100" w:beforeAutospacing="1" w:after="100" w:afterAutospacing="1" w:line="360" w:lineRule="auto"/>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принадлежность к родовидовому понятию;</w:t>
      </w:r>
    </w:p>
    <w:p w:rsidR="00007CD4" w:rsidRPr="00007CD4" w:rsidRDefault="00007CD4" w:rsidP="00007CD4">
      <w:pPr>
        <w:numPr>
          <w:ilvl w:val="0"/>
          <w:numId w:val="3"/>
        </w:numPr>
        <w:spacing w:before="100" w:beforeAutospacing="1" w:after="100" w:afterAutospacing="1" w:line="360" w:lineRule="auto"/>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величина;</w:t>
      </w:r>
    </w:p>
    <w:p w:rsidR="00007CD4" w:rsidRPr="00007CD4" w:rsidRDefault="00007CD4" w:rsidP="00007CD4">
      <w:pPr>
        <w:numPr>
          <w:ilvl w:val="0"/>
          <w:numId w:val="3"/>
        </w:numPr>
        <w:spacing w:before="100" w:beforeAutospacing="1" w:after="100" w:afterAutospacing="1" w:line="360" w:lineRule="auto"/>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цвет;</w:t>
      </w:r>
    </w:p>
    <w:p w:rsidR="00007CD4" w:rsidRPr="00007CD4" w:rsidRDefault="00007CD4" w:rsidP="00007CD4">
      <w:pPr>
        <w:numPr>
          <w:ilvl w:val="0"/>
          <w:numId w:val="3"/>
        </w:numPr>
        <w:spacing w:before="100" w:beforeAutospacing="1" w:after="100" w:afterAutospacing="1" w:line="360" w:lineRule="auto"/>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форма;</w:t>
      </w:r>
    </w:p>
    <w:p w:rsidR="00007CD4" w:rsidRPr="00007CD4" w:rsidRDefault="00007CD4" w:rsidP="00007CD4">
      <w:pPr>
        <w:numPr>
          <w:ilvl w:val="0"/>
          <w:numId w:val="3"/>
        </w:numPr>
        <w:spacing w:before="100" w:beforeAutospacing="1" w:after="100" w:afterAutospacing="1" w:line="360" w:lineRule="auto"/>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составляющие детали;</w:t>
      </w:r>
    </w:p>
    <w:p w:rsidR="00007CD4" w:rsidRPr="00007CD4" w:rsidRDefault="00007CD4" w:rsidP="00007CD4">
      <w:pPr>
        <w:numPr>
          <w:ilvl w:val="0"/>
          <w:numId w:val="3"/>
        </w:numPr>
        <w:spacing w:before="100" w:beforeAutospacing="1" w:after="100" w:afterAutospacing="1" w:line="360" w:lineRule="auto"/>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качество поверхности;</w:t>
      </w:r>
    </w:p>
    <w:p w:rsidR="00007CD4" w:rsidRPr="00007CD4" w:rsidRDefault="00007CD4" w:rsidP="00007CD4">
      <w:pPr>
        <w:numPr>
          <w:ilvl w:val="0"/>
          <w:numId w:val="3"/>
        </w:numPr>
        <w:spacing w:before="100" w:beforeAutospacing="1" w:after="100" w:afterAutospacing="1" w:line="360" w:lineRule="auto"/>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lastRenderedPageBreak/>
        <w:t xml:space="preserve">материал, из которого изготовлен объект </w:t>
      </w:r>
      <w:r w:rsidRPr="00007CD4">
        <w:rPr>
          <w:rFonts w:ascii="Verdana" w:eastAsia="Times New Roman" w:hAnsi="Verdana" w:cs="Times New Roman"/>
          <w:i/>
          <w:iCs/>
          <w:color w:val="464646"/>
          <w:sz w:val="18"/>
          <w:szCs w:val="18"/>
          <w:lang w:eastAsia="ru-RU"/>
        </w:rPr>
        <w:t>(для неживых предметов)</w:t>
      </w:r>
      <w:r w:rsidRPr="00007CD4">
        <w:rPr>
          <w:rFonts w:ascii="Verdana" w:eastAsia="Times New Roman" w:hAnsi="Verdana" w:cs="Times New Roman"/>
          <w:color w:val="464646"/>
          <w:sz w:val="18"/>
          <w:szCs w:val="18"/>
          <w:lang w:eastAsia="ru-RU"/>
        </w:rPr>
        <w:t>;</w:t>
      </w:r>
    </w:p>
    <w:p w:rsidR="00007CD4" w:rsidRPr="00007CD4" w:rsidRDefault="00007CD4" w:rsidP="00007CD4">
      <w:pPr>
        <w:numPr>
          <w:ilvl w:val="0"/>
          <w:numId w:val="3"/>
        </w:numPr>
        <w:spacing w:before="100" w:beforeAutospacing="1" w:after="100" w:afterAutospacing="1" w:line="360" w:lineRule="auto"/>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как он используется;</w:t>
      </w:r>
    </w:p>
    <w:p w:rsidR="00007CD4" w:rsidRPr="00007CD4" w:rsidRDefault="00007CD4" w:rsidP="00007CD4">
      <w:pPr>
        <w:numPr>
          <w:ilvl w:val="0"/>
          <w:numId w:val="3"/>
        </w:numPr>
        <w:spacing w:before="100" w:beforeAutospacing="1" w:after="100" w:afterAutospacing="1" w:line="360" w:lineRule="auto"/>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эмоциональное отношение;</w:t>
      </w:r>
    </w:p>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По данной схеме, возможно, составить описание отдельного предмета, принадлежащего к определенной группе.</w:t>
      </w:r>
    </w:p>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Кроме составления рассказов, дети составляют загадки – описания с опорой на схему, а также отгадывают загадки при помощи самостоятельно поставленных вопросов с опорой на схему. Но если продолжать использовать подобные схемы, то постепенно у детей, во-первых, снижается интерес, во-вторых, не происходит развитие умения самостоятельного логичного и последовательного описания предмета.</w:t>
      </w:r>
    </w:p>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С другой стороны, отказ от схемы приводит к тому, что дети начинают очень затрудняться в составлении описательного рассказа.</w:t>
      </w:r>
    </w:p>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Поэтому, на следующем, втором этапе обучения составлению описательного рассказа, мы продолжаем использовать схемы, но не готовые, а составленные на занятии самими детьми. Предложенная нами система работы по обучению детей составлению описательных рассказов с использованием моделей и схем, основана на постепенном, небольшом усложнении задач. В результате чего дети, как правило, не испытывают серьезных затруднений на каждом этапе при составлении описательных рассказов.</w:t>
      </w:r>
    </w:p>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Опыт работы свидетельствует, что использование приёма наглядного моделирования позволяет научить детей представлять структуру слова, определять количество слогов в словах, анализировать языковой материал и синтезировать языковые единицы в соответствии с законами и нормами языка, сформировать навыки звукового анализа и синтеза слов и предложений, отработать навык слогового чтения и более успешно подготовить ребенка к дальнейшему обучению в школе.</w:t>
      </w:r>
    </w:p>
    <w:p w:rsidR="00007CD4" w:rsidRPr="00007CD4" w:rsidRDefault="00007CD4" w:rsidP="00007CD4">
      <w:pPr>
        <w:spacing w:before="75" w:after="75" w:line="360" w:lineRule="auto"/>
        <w:ind w:firstLine="150"/>
        <w:rPr>
          <w:rFonts w:ascii="Verdana" w:eastAsia="Times New Roman" w:hAnsi="Verdana" w:cs="Times New Roman"/>
          <w:color w:val="464646"/>
          <w:sz w:val="18"/>
          <w:szCs w:val="18"/>
          <w:lang w:eastAsia="ru-RU"/>
        </w:rPr>
      </w:pPr>
      <w:r w:rsidRPr="00007CD4">
        <w:rPr>
          <w:rFonts w:ascii="Verdana" w:eastAsia="Times New Roman" w:hAnsi="Verdana" w:cs="Times New Roman"/>
          <w:color w:val="464646"/>
          <w:sz w:val="18"/>
          <w:szCs w:val="18"/>
          <w:lang w:eastAsia="ru-RU"/>
        </w:rPr>
        <w:t>Источник: http://doshvozrast.ru/metodich/konsultac31.htm</w:t>
      </w:r>
    </w:p>
    <w:p w:rsidR="00734C40" w:rsidRDefault="00734C40"/>
    <w:sectPr w:rsidR="00734C40" w:rsidSect="00734C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B347B"/>
    <w:multiLevelType w:val="multilevel"/>
    <w:tmpl w:val="2060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2942B9"/>
    <w:multiLevelType w:val="multilevel"/>
    <w:tmpl w:val="C4BE2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BD3924"/>
    <w:multiLevelType w:val="multilevel"/>
    <w:tmpl w:val="B47C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07CD4"/>
    <w:rsid w:val="00007CD4"/>
    <w:rsid w:val="00734C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C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7CD4"/>
    <w:pPr>
      <w:spacing w:before="75" w:after="75" w:line="360" w:lineRule="auto"/>
      <w:ind w:firstLine="150"/>
    </w:pPr>
    <w:rPr>
      <w:rFonts w:ascii="Times New Roman" w:eastAsia="Times New Roman" w:hAnsi="Times New Roman" w:cs="Times New Roman"/>
      <w:sz w:val="24"/>
      <w:szCs w:val="24"/>
      <w:lang w:eastAsia="ru-RU"/>
    </w:rPr>
  </w:style>
  <w:style w:type="paragraph" w:customStyle="1" w:styleId="dlg">
    <w:name w:val="dlg"/>
    <w:basedOn w:val="a"/>
    <w:rsid w:val="00007CD4"/>
    <w:pPr>
      <w:spacing w:after="0" w:line="360" w:lineRule="auto"/>
      <w:ind w:firstLine="15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061381">
      <w:bodyDiv w:val="1"/>
      <w:marLeft w:val="75"/>
      <w:marRight w:val="75"/>
      <w:marTop w:val="30"/>
      <w:marBottom w:val="30"/>
      <w:divBdr>
        <w:top w:val="none" w:sz="0" w:space="0" w:color="auto"/>
        <w:left w:val="none" w:sz="0" w:space="0" w:color="auto"/>
        <w:bottom w:val="none" w:sz="0" w:space="0" w:color="auto"/>
        <w:right w:val="none" w:sz="0" w:space="0" w:color="auto"/>
      </w:divBdr>
      <w:divsChild>
        <w:div w:id="2088574257">
          <w:marLeft w:val="0"/>
          <w:marRight w:val="0"/>
          <w:marTop w:val="0"/>
          <w:marBottom w:val="0"/>
          <w:divBdr>
            <w:top w:val="none" w:sz="0" w:space="0" w:color="auto"/>
            <w:left w:val="none" w:sz="0" w:space="0" w:color="auto"/>
            <w:bottom w:val="none" w:sz="0" w:space="0" w:color="auto"/>
            <w:right w:val="none" w:sz="0" w:space="0" w:color="auto"/>
          </w:divBdr>
          <w:divsChild>
            <w:div w:id="42870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1631</Words>
  <Characters>9298</Characters>
  <Application>Microsoft Office Word</Application>
  <DocSecurity>0</DocSecurity>
  <Lines>77</Lines>
  <Paragraphs>21</Paragraphs>
  <ScaleCrop>false</ScaleCrop>
  <Company>Krokoz™</Company>
  <LinksUpToDate>false</LinksUpToDate>
  <CharactersWithSpaces>10908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2014-02-24T10:49:00Z</dcterms:created>
  <dcterms:modified xsi:type="dcterms:W3CDTF">2014-02-24T10:49:00Z</dcterms:modified>
</cp:coreProperties>
</file>